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046" w:rsidRDefault="00683046" w:rsidP="00683046">
      <w:pPr>
        <w:shd w:val="clear" w:color="auto" w:fill="FFFFFF"/>
        <w:spacing w:after="0" w:line="240" w:lineRule="auto"/>
        <w:rPr>
          <w:rFonts w:ascii="Arial" w:eastAsia="Times New Roman" w:hAnsi="Arial" w:cs="Arial"/>
          <w:b/>
          <w:bCs/>
          <w:color w:val="500050"/>
          <w:sz w:val="24"/>
          <w:szCs w:val="24"/>
          <w:lang w:eastAsia="it-IT"/>
        </w:rPr>
      </w:pPr>
      <w:bookmarkStart w:id="0" w:name="_GoBack"/>
      <w:bookmarkEnd w:id="0"/>
      <w:r>
        <w:rPr>
          <w:rFonts w:ascii="Arial" w:eastAsia="Times New Roman" w:hAnsi="Arial" w:cs="Arial"/>
          <w:b/>
          <w:bCs/>
          <w:color w:val="500050"/>
          <w:sz w:val="24"/>
          <w:szCs w:val="24"/>
          <w:lang w:eastAsia="it-IT"/>
        </w:rPr>
        <w:t>Ottaviano</w:t>
      </w:r>
      <w:r w:rsidRPr="00683046">
        <w:rPr>
          <w:rFonts w:ascii="Arial" w:eastAsia="Times New Roman" w:hAnsi="Arial" w:cs="Arial"/>
          <w:b/>
          <w:bCs/>
          <w:color w:val="500050"/>
          <w:sz w:val="24"/>
          <w:szCs w:val="24"/>
          <w:lang w:eastAsia="it-IT"/>
        </w:rPr>
        <w:t>, 26 marzo 2019</w:t>
      </w:r>
    </w:p>
    <w:p w:rsidR="00683046" w:rsidRPr="00683046" w:rsidRDefault="00683046" w:rsidP="00683046">
      <w:pPr>
        <w:shd w:val="clear" w:color="auto" w:fill="FFFFFF"/>
        <w:spacing w:after="0" w:line="240" w:lineRule="auto"/>
        <w:jc w:val="center"/>
        <w:rPr>
          <w:rFonts w:ascii="Arial" w:eastAsia="Times New Roman" w:hAnsi="Arial" w:cs="Arial"/>
          <w:color w:val="500050"/>
          <w:sz w:val="24"/>
          <w:szCs w:val="24"/>
          <w:lang w:eastAsia="it-IT"/>
        </w:rPr>
      </w:pPr>
      <w:r w:rsidRPr="00683046">
        <w:rPr>
          <w:rFonts w:ascii="Arial" w:eastAsia="Times New Roman" w:hAnsi="Arial" w:cs="Arial"/>
          <w:b/>
          <w:bCs/>
          <w:color w:val="500050"/>
          <w:sz w:val="24"/>
          <w:szCs w:val="24"/>
          <w:lang w:eastAsia="it-IT"/>
        </w:rPr>
        <w:t xml:space="preserve"> Comunicato Stampa</w:t>
      </w:r>
    </w:p>
    <w:p w:rsidR="00683046" w:rsidRPr="00683046" w:rsidRDefault="00683046" w:rsidP="00683046">
      <w:pPr>
        <w:shd w:val="clear" w:color="auto" w:fill="FFFFFF"/>
        <w:spacing w:after="0" w:line="240" w:lineRule="auto"/>
        <w:jc w:val="center"/>
        <w:rPr>
          <w:rFonts w:ascii="Arial" w:eastAsia="Times New Roman" w:hAnsi="Arial" w:cs="Arial"/>
          <w:color w:val="500050"/>
          <w:sz w:val="24"/>
          <w:szCs w:val="24"/>
          <w:lang w:eastAsia="it-IT"/>
        </w:rPr>
      </w:pPr>
      <w:r w:rsidRPr="00683046">
        <w:rPr>
          <w:rFonts w:ascii="Arial" w:eastAsia="Times New Roman" w:hAnsi="Arial" w:cs="Arial"/>
          <w:b/>
          <w:bCs/>
          <w:color w:val="500050"/>
          <w:sz w:val="24"/>
          <w:szCs w:val="24"/>
          <w:lang w:eastAsia="it-IT"/>
        </w:rPr>
        <w:t>Ecoforum</w:t>
      </w:r>
    </w:p>
    <w:p w:rsidR="00683046" w:rsidRPr="00683046" w:rsidRDefault="00683046" w:rsidP="00683046">
      <w:pPr>
        <w:shd w:val="clear" w:color="auto" w:fill="FFFFFF"/>
        <w:spacing w:after="0" w:line="240" w:lineRule="auto"/>
        <w:jc w:val="center"/>
        <w:rPr>
          <w:rFonts w:ascii="Arial" w:eastAsia="Times New Roman" w:hAnsi="Arial" w:cs="Arial"/>
          <w:color w:val="500050"/>
          <w:sz w:val="24"/>
          <w:szCs w:val="24"/>
          <w:lang w:eastAsia="it-IT"/>
        </w:rPr>
      </w:pPr>
      <w:r w:rsidRPr="00683046">
        <w:rPr>
          <w:rFonts w:ascii="Arial" w:eastAsia="Times New Roman" w:hAnsi="Arial" w:cs="Arial"/>
          <w:b/>
          <w:bCs/>
          <w:color w:val="500050"/>
          <w:sz w:val="24"/>
          <w:szCs w:val="24"/>
          <w:lang w:eastAsia="it-IT"/>
        </w:rPr>
        <w:t>Comuni Ricicloni</w:t>
      </w:r>
    </w:p>
    <w:p w:rsidR="00683046" w:rsidRPr="00683046" w:rsidRDefault="00683046" w:rsidP="00683046">
      <w:pPr>
        <w:shd w:val="clear" w:color="auto" w:fill="FFFFFF"/>
        <w:spacing w:after="0" w:line="240" w:lineRule="auto"/>
        <w:jc w:val="center"/>
        <w:rPr>
          <w:rFonts w:ascii="Arial" w:eastAsia="Times New Roman" w:hAnsi="Arial" w:cs="Arial"/>
          <w:color w:val="500050"/>
          <w:sz w:val="24"/>
          <w:szCs w:val="24"/>
          <w:lang w:eastAsia="it-IT"/>
        </w:rPr>
      </w:pPr>
      <w:r w:rsidRPr="00683046">
        <w:rPr>
          <w:rFonts w:ascii="Arial" w:eastAsia="Times New Roman" w:hAnsi="Arial" w:cs="Arial"/>
          <w:b/>
          <w:bCs/>
          <w:color w:val="500050"/>
          <w:sz w:val="24"/>
          <w:szCs w:val="24"/>
          <w:lang w:eastAsia="it-IT"/>
        </w:rPr>
        <w:t>Nei 13 comuni del Parco Nazionale del Vesuvio si raggiunge percentuale complessiva di raccolta differenziata del 53,53%</w:t>
      </w:r>
    </w:p>
    <w:p w:rsidR="00683046" w:rsidRPr="00683046" w:rsidRDefault="00683046" w:rsidP="00683046">
      <w:pPr>
        <w:shd w:val="clear" w:color="auto" w:fill="FFFFFF"/>
        <w:spacing w:after="0" w:line="240" w:lineRule="auto"/>
        <w:jc w:val="center"/>
        <w:rPr>
          <w:rFonts w:ascii="Arial" w:eastAsia="Times New Roman" w:hAnsi="Arial" w:cs="Arial"/>
          <w:color w:val="500050"/>
          <w:sz w:val="24"/>
          <w:szCs w:val="24"/>
          <w:lang w:eastAsia="it-IT"/>
        </w:rPr>
      </w:pPr>
      <w:r w:rsidRPr="00683046">
        <w:rPr>
          <w:rFonts w:ascii="Arial" w:eastAsia="Times New Roman" w:hAnsi="Arial" w:cs="Arial"/>
          <w:b/>
          <w:bCs/>
          <w:color w:val="500050"/>
          <w:sz w:val="24"/>
          <w:szCs w:val="24"/>
          <w:lang w:eastAsia="it-IT"/>
        </w:rPr>
        <w:t>in linea con la media regionale</w:t>
      </w:r>
    </w:p>
    <w:p w:rsidR="00683046" w:rsidRPr="00683046" w:rsidRDefault="00683046" w:rsidP="00683046">
      <w:pPr>
        <w:shd w:val="clear" w:color="auto" w:fill="FFFFFF"/>
        <w:spacing w:after="0" w:line="240" w:lineRule="auto"/>
        <w:jc w:val="center"/>
        <w:rPr>
          <w:rFonts w:ascii="Arial" w:eastAsia="Times New Roman" w:hAnsi="Arial" w:cs="Arial"/>
          <w:color w:val="500050"/>
          <w:sz w:val="24"/>
          <w:szCs w:val="24"/>
          <w:lang w:eastAsia="it-IT"/>
        </w:rPr>
      </w:pPr>
    </w:p>
    <w:p w:rsidR="00683046" w:rsidRPr="00683046" w:rsidRDefault="00683046" w:rsidP="00683046">
      <w:pPr>
        <w:shd w:val="clear" w:color="auto" w:fill="FFFFFF"/>
        <w:spacing w:after="0" w:line="240" w:lineRule="auto"/>
        <w:jc w:val="center"/>
        <w:rPr>
          <w:rFonts w:ascii="Arial" w:eastAsia="Times New Roman" w:hAnsi="Arial" w:cs="Arial"/>
          <w:color w:val="500050"/>
          <w:sz w:val="24"/>
          <w:szCs w:val="24"/>
          <w:lang w:eastAsia="it-IT"/>
        </w:rPr>
      </w:pPr>
      <w:r w:rsidRPr="00683046">
        <w:rPr>
          <w:rFonts w:ascii="Arial" w:eastAsia="Times New Roman" w:hAnsi="Arial" w:cs="Arial"/>
          <w:b/>
          <w:bCs/>
          <w:color w:val="500050"/>
          <w:sz w:val="24"/>
          <w:szCs w:val="24"/>
          <w:lang w:eastAsia="it-IT"/>
        </w:rPr>
        <w:lastRenderedPageBreak/>
        <w:t>Ottaviano e Terzigno i due comuni che hanno superato il 65%</w:t>
      </w:r>
    </w:p>
    <w:p w:rsidR="00683046" w:rsidRDefault="00683046" w:rsidP="004B4947">
      <w:pPr>
        <w:shd w:val="clear" w:color="auto" w:fill="FFFFFF"/>
        <w:spacing w:after="0" w:line="240" w:lineRule="auto"/>
        <w:jc w:val="center"/>
        <w:rPr>
          <w:rFonts w:ascii="Arial" w:eastAsia="Times New Roman" w:hAnsi="Arial" w:cs="Arial"/>
          <w:color w:val="500050"/>
          <w:sz w:val="24"/>
          <w:szCs w:val="24"/>
          <w:lang w:eastAsia="it-IT"/>
        </w:rPr>
      </w:pPr>
      <w:r w:rsidRPr="00683046">
        <w:rPr>
          <w:rFonts w:ascii="Arial" w:eastAsia="Times New Roman" w:hAnsi="Arial" w:cs="Arial"/>
          <w:b/>
          <w:bCs/>
          <w:color w:val="500050"/>
          <w:sz w:val="24"/>
          <w:szCs w:val="24"/>
          <w:lang w:eastAsia="it-IT"/>
        </w:rPr>
        <w:t>Iniziativa promossa da Legambiente, Ente Parco Nazionale del Vesuvio e Comunità del Parco</w:t>
      </w:r>
    </w:p>
    <w:p w:rsidR="004B4947" w:rsidRPr="00683046" w:rsidRDefault="004B4947" w:rsidP="004B4947">
      <w:pPr>
        <w:shd w:val="clear" w:color="auto" w:fill="FFFFFF"/>
        <w:spacing w:after="0" w:line="240" w:lineRule="auto"/>
        <w:jc w:val="center"/>
        <w:rPr>
          <w:rFonts w:ascii="Arial" w:eastAsia="Times New Roman" w:hAnsi="Arial" w:cs="Arial"/>
          <w:color w:val="500050"/>
          <w:sz w:val="24"/>
          <w:szCs w:val="24"/>
          <w:lang w:eastAsia="it-IT"/>
        </w:rPr>
      </w:pPr>
    </w:p>
    <w:p w:rsidR="00683046" w:rsidRPr="00683046" w:rsidRDefault="00683046" w:rsidP="00683046">
      <w:pPr>
        <w:shd w:val="clear" w:color="auto" w:fill="FFFFFF"/>
        <w:spacing w:after="0" w:line="240" w:lineRule="auto"/>
        <w:jc w:val="both"/>
        <w:rPr>
          <w:rFonts w:ascii="Arial" w:eastAsia="Times New Roman" w:hAnsi="Arial" w:cs="Arial"/>
          <w:color w:val="500050"/>
          <w:sz w:val="24"/>
          <w:szCs w:val="24"/>
          <w:lang w:eastAsia="it-IT"/>
        </w:rPr>
      </w:pPr>
      <w:r w:rsidRPr="00683046">
        <w:rPr>
          <w:rFonts w:ascii="Arial" w:eastAsia="Times New Roman" w:hAnsi="Arial" w:cs="Arial"/>
          <w:color w:val="500050"/>
          <w:sz w:val="24"/>
          <w:szCs w:val="24"/>
          <w:lang w:eastAsia="it-IT"/>
        </w:rPr>
        <w:t>Nei </w:t>
      </w:r>
      <w:r w:rsidRPr="00683046">
        <w:rPr>
          <w:rFonts w:ascii="Arial" w:eastAsia="Times New Roman" w:hAnsi="Arial" w:cs="Arial"/>
          <w:b/>
          <w:bCs/>
          <w:color w:val="500050"/>
          <w:sz w:val="24"/>
          <w:szCs w:val="24"/>
          <w:lang w:eastAsia="it-IT"/>
        </w:rPr>
        <w:t>13 comuni del Parco</w:t>
      </w:r>
      <w:r w:rsidRPr="00683046">
        <w:rPr>
          <w:rFonts w:ascii="Arial" w:eastAsia="Times New Roman" w:hAnsi="Arial" w:cs="Arial"/>
          <w:color w:val="500050"/>
          <w:sz w:val="24"/>
          <w:szCs w:val="24"/>
          <w:lang w:eastAsia="it-IT"/>
        </w:rPr>
        <w:t> si raggiunge una percentuale complessiva </w:t>
      </w:r>
      <w:r w:rsidRPr="00683046">
        <w:rPr>
          <w:rFonts w:ascii="Arial" w:eastAsia="Times New Roman" w:hAnsi="Arial" w:cs="Arial"/>
          <w:b/>
          <w:bCs/>
          <w:color w:val="500050"/>
          <w:sz w:val="24"/>
          <w:szCs w:val="24"/>
          <w:lang w:eastAsia="it-IT"/>
        </w:rPr>
        <w:t>di raccolta differenziata pari a 53,33%</w:t>
      </w:r>
      <w:r w:rsidRPr="00683046">
        <w:rPr>
          <w:rFonts w:ascii="Arial" w:eastAsia="Times New Roman" w:hAnsi="Arial" w:cs="Arial"/>
          <w:color w:val="500050"/>
          <w:sz w:val="24"/>
          <w:szCs w:val="24"/>
          <w:lang w:eastAsia="it-IT"/>
        </w:rPr>
        <w:t> per un popolazione totale di 349mila abitanti, una percentuale in linea con quella a livello regionale. Solo </w:t>
      </w:r>
      <w:r w:rsidRPr="00683046">
        <w:rPr>
          <w:rFonts w:ascii="Arial" w:eastAsia="Times New Roman" w:hAnsi="Arial" w:cs="Arial"/>
          <w:b/>
          <w:bCs/>
          <w:color w:val="500050"/>
          <w:sz w:val="24"/>
          <w:szCs w:val="24"/>
          <w:lang w:eastAsia="it-IT"/>
        </w:rPr>
        <w:t xml:space="preserve">Ottaviano con 76,53%, e Terzigno con 75,91% superano la percentuale </w:t>
      </w:r>
      <w:r w:rsidRPr="00683046">
        <w:rPr>
          <w:rFonts w:ascii="Arial" w:eastAsia="Times New Roman" w:hAnsi="Arial" w:cs="Arial"/>
          <w:b/>
          <w:bCs/>
          <w:color w:val="500050"/>
          <w:sz w:val="24"/>
          <w:szCs w:val="24"/>
          <w:lang w:eastAsia="it-IT"/>
        </w:rPr>
        <w:lastRenderedPageBreak/>
        <w:t>del 65% di  </w:t>
      </w:r>
      <w:r w:rsidRPr="00683046">
        <w:rPr>
          <w:rFonts w:ascii="Arial" w:eastAsia="Times New Roman" w:hAnsi="Arial" w:cs="Arial"/>
          <w:b/>
          <w:bCs/>
          <w:color w:val="000000"/>
          <w:sz w:val="24"/>
          <w:szCs w:val="24"/>
          <w:lang w:eastAsia="it-IT"/>
        </w:rPr>
        <w:t>raccolta differenziata come previsto dalla legge. </w:t>
      </w:r>
      <w:r w:rsidRPr="00683046">
        <w:rPr>
          <w:rFonts w:ascii="Arial" w:eastAsia="Times New Roman" w:hAnsi="Arial" w:cs="Arial"/>
          <w:b/>
          <w:bCs/>
          <w:color w:val="500050"/>
          <w:sz w:val="24"/>
          <w:szCs w:val="24"/>
          <w:lang w:eastAsia="it-IT"/>
        </w:rPr>
        <w:t>Sono ben 10 su 13 i comuni del Parco, invece,  che non superano il 65% di raccolta differenziata.</w:t>
      </w:r>
      <w:r w:rsidRPr="00683046">
        <w:rPr>
          <w:rFonts w:ascii="Arial" w:eastAsia="Times New Roman" w:hAnsi="Arial" w:cs="Arial"/>
          <w:color w:val="500050"/>
          <w:sz w:val="24"/>
          <w:szCs w:val="24"/>
          <w:lang w:eastAsia="it-IT"/>
        </w:rPr>
        <w:t> La fotografia della differenziata è stata scattata da </w:t>
      </w:r>
      <w:r w:rsidRPr="00683046">
        <w:rPr>
          <w:rFonts w:ascii="Arial" w:eastAsia="Times New Roman" w:hAnsi="Arial" w:cs="Arial"/>
          <w:b/>
          <w:bCs/>
          <w:color w:val="500050"/>
          <w:sz w:val="24"/>
          <w:szCs w:val="24"/>
          <w:lang w:eastAsia="it-IT"/>
        </w:rPr>
        <w:t>Legambiente </w:t>
      </w:r>
      <w:r w:rsidRPr="00683046">
        <w:rPr>
          <w:rFonts w:ascii="Arial" w:eastAsia="Times New Roman" w:hAnsi="Arial" w:cs="Arial"/>
          <w:color w:val="500050"/>
          <w:sz w:val="24"/>
          <w:szCs w:val="24"/>
          <w:lang w:eastAsia="it-IT"/>
        </w:rPr>
        <w:t>in occasione della tappa vesuviana di </w:t>
      </w:r>
      <w:r w:rsidRPr="00683046">
        <w:rPr>
          <w:rFonts w:ascii="Arial" w:eastAsia="Times New Roman" w:hAnsi="Arial" w:cs="Arial"/>
          <w:b/>
          <w:bCs/>
          <w:color w:val="500050"/>
          <w:sz w:val="24"/>
          <w:szCs w:val="24"/>
          <w:lang w:eastAsia="it-IT"/>
        </w:rPr>
        <w:t>Ecoforum Rifiuti promossa insieme all'Ente Parco Nazionale del Vesuvio e della Comunità del Parco.</w:t>
      </w:r>
    </w:p>
    <w:p w:rsidR="00683046" w:rsidRPr="00683046" w:rsidRDefault="00683046" w:rsidP="00683046">
      <w:pPr>
        <w:shd w:val="clear" w:color="auto" w:fill="FFFFFF"/>
        <w:spacing w:after="0" w:line="240" w:lineRule="auto"/>
        <w:jc w:val="both"/>
        <w:rPr>
          <w:rFonts w:ascii="Arial" w:eastAsia="Times New Roman" w:hAnsi="Arial" w:cs="Arial"/>
          <w:color w:val="500050"/>
          <w:sz w:val="24"/>
          <w:szCs w:val="24"/>
          <w:lang w:eastAsia="it-IT"/>
        </w:rPr>
      </w:pPr>
      <w:r w:rsidRPr="00683046">
        <w:rPr>
          <w:rFonts w:ascii="Arial" w:eastAsia="Times New Roman" w:hAnsi="Arial" w:cs="Arial"/>
          <w:color w:val="500050"/>
          <w:sz w:val="24"/>
          <w:szCs w:val="24"/>
          <w:lang w:eastAsia="it-IT"/>
        </w:rPr>
        <w:t xml:space="preserve">“Un Parco Nazionale come quello del Vesuvio, allo stesso tempo territorio  di prestigiosa biodiversità e area con forte impatto antropico, ha bisogno di una  strategia collettiva e </w:t>
      </w:r>
      <w:r w:rsidRPr="00683046">
        <w:rPr>
          <w:rFonts w:ascii="Arial" w:eastAsia="Times New Roman" w:hAnsi="Arial" w:cs="Arial"/>
          <w:color w:val="500050"/>
          <w:sz w:val="24"/>
          <w:szCs w:val="24"/>
          <w:lang w:eastAsia="it-IT"/>
        </w:rPr>
        <w:lastRenderedPageBreak/>
        <w:t>circolare per provare a rendere  compatibile lo sviluppo del territorio con la protezione del patrimonio naturalistico. Un incontro utile-commenta </w:t>
      </w:r>
      <w:r w:rsidRPr="00683046">
        <w:rPr>
          <w:rFonts w:ascii="Arial" w:eastAsia="Times New Roman" w:hAnsi="Arial" w:cs="Arial"/>
          <w:b/>
          <w:bCs/>
          <w:color w:val="500050"/>
          <w:sz w:val="24"/>
          <w:szCs w:val="24"/>
          <w:lang w:eastAsia="it-IT"/>
        </w:rPr>
        <w:t>Mariateresa Imparato, presidente Legambiente -</w:t>
      </w:r>
      <w:r w:rsidRPr="00683046">
        <w:rPr>
          <w:rFonts w:ascii="Arial" w:eastAsia="Times New Roman" w:hAnsi="Arial" w:cs="Arial"/>
          <w:color w:val="500050"/>
          <w:sz w:val="24"/>
          <w:szCs w:val="24"/>
          <w:lang w:eastAsia="it-IT"/>
        </w:rPr>
        <w:t xml:space="preserve"> alla presenza dei sindaci, dei produttori locali, di esperti del settore. L'occasione  per confrontarsi individuare le soluzioni per una migliore gestione del territorio a partire dalla necessità di ridurre la produzione dei rifiuti, aumentare quantità e qualità della raccolta differenziata, bonificare siti con la scopo di aprire una grande stagione green per  l'area vesuviana. E' importante che si Sindaci dei comuni del Parco si attivino per chiedere operatività dell'Ato Napoli 3 </w:t>
      </w:r>
      <w:r w:rsidRPr="00683046">
        <w:rPr>
          <w:rFonts w:ascii="Arial" w:eastAsia="Times New Roman" w:hAnsi="Arial" w:cs="Arial"/>
          <w:color w:val="500050"/>
          <w:sz w:val="24"/>
          <w:szCs w:val="24"/>
          <w:lang w:eastAsia="it-IT"/>
        </w:rPr>
        <w:lastRenderedPageBreak/>
        <w:t>e al tempo stesso gli amministratori seguano esempio dei comuni ricicloni della Campania per raggiungere e superare la quota percentuale di raccolta differenziata come prevista dalla legge. A partire dalle azioni di sensibilizzazione per moltiplicare buone pratiche, per rafforzare il senso di appartenenza ad un'area protetta che va custodita perché sta proprio nell'azione di salvaguardia e cura  delle bellezze naturalistiche vesuviane il motore  di sviluppo dell'area. </w:t>
      </w:r>
      <w:r w:rsidRPr="00683046">
        <w:rPr>
          <w:rFonts w:ascii="Arial" w:eastAsia="Times New Roman" w:hAnsi="Arial" w:cs="Arial"/>
          <w:color w:val="222222"/>
          <w:sz w:val="24"/>
          <w:szCs w:val="24"/>
          <w:lang w:eastAsia="it-IT"/>
        </w:rPr>
        <w:t xml:space="preserve">Il tema del contrasto al  fenomeno dell'abbandono e della necessità di una forte azione di prevenzione, monitoraggio e contrasto agli </w:t>
      </w:r>
      <w:r w:rsidRPr="00683046">
        <w:rPr>
          <w:rFonts w:ascii="Arial" w:eastAsia="Times New Roman" w:hAnsi="Arial" w:cs="Arial"/>
          <w:color w:val="222222"/>
          <w:sz w:val="24"/>
          <w:szCs w:val="24"/>
          <w:lang w:eastAsia="it-IT"/>
        </w:rPr>
        <w:lastRenderedPageBreak/>
        <w:t>ecocriminali deve continuare a rappresentare una priorità collettiva di sindaci, forze dell'ordine e prefettura. Insieme- c</w:t>
      </w:r>
      <w:r w:rsidRPr="00683046">
        <w:rPr>
          <w:rFonts w:ascii="Arial" w:eastAsia="Times New Roman" w:hAnsi="Arial" w:cs="Arial"/>
          <w:b/>
          <w:bCs/>
          <w:color w:val="222222"/>
          <w:sz w:val="24"/>
          <w:szCs w:val="24"/>
          <w:lang w:eastAsia="it-IT"/>
        </w:rPr>
        <w:t>onclude Mariateresa Imparato</w:t>
      </w:r>
      <w:r w:rsidRPr="00683046">
        <w:rPr>
          <w:rFonts w:ascii="Arial" w:eastAsia="Times New Roman" w:hAnsi="Arial" w:cs="Arial"/>
          <w:color w:val="222222"/>
          <w:sz w:val="24"/>
          <w:szCs w:val="24"/>
          <w:lang w:eastAsia="it-IT"/>
        </w:rPr>
        <w:t xml:space="preserve">- all'impegno di mettere in campo una "grande opera di educazione ambientale" costante e duratura per diffondere consapevolezza nelle nuove generazioni dell'importanza di vivere in un'area protetta e nella necessità di adottare comportamenti e stili di vita virtuosi nel rispetto di un territorio che essendo un Parco nazionale diventa ancor di più avamposto strategico  nella lotta alle conseguenze dei cambiamenti climatici in cui il modello </w:t>
      </w:r>
      <w:r w:rsidRPr="00683046">
        <w:rPr>
          <w:rFonts w:ascii="Arial" w:eastAsia="Times New Roman" w:hAnsi="Arial" w:cs="Arial"/>
          <w:color w:val="222222"/>
          <w:sz w:val="24"/>
          <w:szCs w:val="24"/>
          <w:lang w:eastAsia="it-IT"/>
        </w:rPr>
        <w:lastRenderedPageBreak/>
        <w:t>di sviluppo di riferimento non può non essere quello dell'economia circolare.</w:t>
      </w:r>
    </w:p>
    <w:p w:rsidR="00683046" w:rsidRPr="00683046" w:rsidRDefault="00683046" w:rsidP="00683046">
      <w:pPr>
        <w:shd w:val="clear" w:color="auto" w:fill="FFFFFF"/>
        <w:spacing w:after="0" w:line="240" w:lineRule="auto"/>
        <w:jc w:val="both"/>
        <w:rPr>
          <w:rFonts w:ascii="Arial" w:eastAsia="Times New Roman" w:hAnsi="Arial" w:cs="Arial"/>
          <w:color w:val="500050"/>
          <w:sz w:val="24"/>
          <w:szCs w:val="24"/>
          <w:lang w:eastAsia="it-IT"/>
        </w:rPr>
      </w:pPr>
      <w:r w:rsidRPr="00683046">
        <w:rPr>
          <w:rFonts w:ascii="Arial" w:eastAsia="Times New Roman" w:hAnsi="Arial" w:cs="Arial"/>
          <w:color w:val="222222"/>
          <w:sz w:val="24"/>
          <w:szCs w:val="24"/>
          <w:lang w:eastAsia="it-IT"/>
        </w:rPr>
        <w:t>“Sono molto contento- ha dichiarato </w:t>
      </w:r>
      <w:r w:rsidRPr="00683046">
        <w:rPr>
          <w:rFonts w:ascii="Arial" w:eastAsia="Times New Roman" w:hAnsi="Arial" w:cs="Arial"/>
          <w:b/>
          <w:bCs/>
          <w:color w:val="222222"/>
          <w:sz w:val="24"/>
          <w:szCs w:val="24"/>
          <w:lang w:eastAsia="it-IT"/>
        </w:rPr>
        <w:t>Agostino Casillo, presidente Ente Parco Nazionale del Vesuvio-</w:t>
      </w:r>
      <w:r w:rsidRPr="00683046">
        <w:rPr>
          <w:rFonts w:ascii="Arial" w:eastAsia="Times New Roman" w:hAnsi="Arial" w:cs="Arial"/>
          <w:color w:val="222222"/>
          <w:sz w:val="24"/>
          <w:szCs w:val="24"/>
          <w:lang w:eastAsia="it-IT"/>
        </w:rPr>
        <w:t xml:space="preserve"> che si stia intensificando la collaborazione con la comunità dei Sindaci  del Parco e le Associazioni del territorio con il  fine di migliorare le politiche ambientali nel loro complesso. Ogni livello istituzionale ha dei compiti precisi ma senza uno stretto coordinamento, anche con il </w:t>
      </w:r>
      <w:r w:rsidR="00F36176">
        <w:rPr>
          <w:rFonts w:ascii="Arial" w:eastAsia="Times New Roman" w:hAnsi="Arial" w:cs="Arial"/>
          <w:color w:val="222222"/>
          <w:sz w:val="24"/>
          <w:szCs w:val="24"/>
          <w:lang w:eastAsia="it-IT"/>
        </w:rPr>
        <w:t>mondo associativo, </w:t>
      </w:r>
      <w:r w:rsidRPr="00683046">
        <w:rPr>
          <w:rFonts w:ascii="Arial" w:eastAsia="Times New Roman" w:hAnsi="Arial" w:cs="Arial"/>
          <w:color w:val="222222"/>
          <w:sz w:val="24"/>
          <w:szCs w:val="24"/>
          <w:lang w:eastAsia="it-IT"/>
        </w:rPr>
        <w:t xml:space="preserve">non riusciremo a dare una svolta decisiva sullo sviluppo sostenibile del nostro territorio. Come Ente Parco abbiamo messo in campo </w:t>
      </w:r>
      <w:r w:rsidRPr="00683046">
        <w:rPr>
          <w:rFonts w:ascii="Arial" w:eastAsia="Times New Roman" w:hAnsi="Arial" w:cs="Arial"/>
          <w:color w:val="222222"/>
          <w:sz w:val="24"/>
          <w:szCs w:val="24"/>
          <w:lang w:eastAsia="it-IT"/>
        </w:rPr>
        <w:lastRenderedPageBreak/>
        <w:t>un piano di investimenti importanti su mobilità sostenibile, contrasto ai reati ambientali, educazione ambientale e promozione dell’agricoltura locale, ma siamo pronti a collaborare anche su temi dove non abbiamo diretta competenza come quello della riduzione dei rifiuti; la prossima approvazione della delibera "plastic free” da parte del Consiglio Direttivo dell’Ente Parco va proprio in questa direzione”</w:t>
      </w:r>
    </w:p>
    <w:p w:rsidR="00FF1155" w:rsidRPr="00683046" w:rsidRDefault="00FF1155">
      <w:pPr>
        <w:rPr>
          <w:rFonts w:ascii="Arial" w:hAnsi="Arial" w:cs="Arial"/>
          <w:sz w:val="24"/>
          <w:szCs w:val="24"/>
        </w:rPr>
      </w:pPr>
    </w:p>
    <w:sectPr w:rsidR="00FF1155" w:rsidRPr="006830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46"/>
    <w:rsid w:val="004B4947"/>
    <w:rsid w:val="00673675"/>
    <w:rsid w:val="00683046"/>
    <w:rsid w:val="00F36176"/>
    <w:rsid w:val="00FF1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67F23-0E86-4242-82CC-D415E70B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304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3144">
      <w:bodyDiv w:val="1"/>
      <w:marLeft w:val="0"/>
      <w:marRight w:val="0"/>
      <w:marTop w:val="0"/>
      <w:marBottom w:val="0"/>
      <w:divBdr>
        <w:top w:val="none" w:sz="0" w:space="0" w:color="auto"/>
        <w:left w:val="none" w:sz="0" w:space="0" w:color="auto"/>
        <w:bottom w:val="none" w:sz="0" w:space="0" w:color="auto"/>
        <w:right w:val="none" w:sz="0" w:space="0" w:color="auto"/>
      </w:divBdr>
      <w:divsChild>
        <w:div w:id="1696955599">
          <w:blockQuote w:val="1"/>
          <w:marLeft w:val="720"/>
          <w:marRight w:val="720"/>
          <w:marTop w:val="100"/>
          <w:marBottom w:val="0"/>
          <w:divBdr>
            <w:top w:val="none" w:sz="0" w:space="0" w:color="auto"/>
            <w:left w:val="none" w:sz="0" w:space="0" w:color="auto"/>
            <w:bottom w:val="none" w:sz="0" w:space="0" w:color="auto"/>
            <w:right w:val="none" w:sz="0" w:space="0" w:color="auto"/>
          </w:divBdr>
        </w:div>
        <w:div w:id="798063890">
          <w:blockQuote w:val="1"/>
          <w:marLeft w:val="720"/>
          <w:marRight w:val="720"/>
          <w:marTop w:val="100"/>
          <w:marBottom w:val="0"/>
          <w:divBdr>
            <w:top w:val="none" w:sz="0" w:space="0" w:color="auto"/>
            <w:left w:val="none" w:sz="0" w:space="0" w:color="auto"/>
            <w:bottom w:val="none" w:sz="0" w:space="0" w:color="auto"/>
            <w:right w:val="none" w:sz="0" w:space="0" w:color="auto"/>
          </w:divBdr>
        </w:div>
        <w:div w:id="1207447718">
          <w:blockQuote w:val="1"/>
          <w:marLeft w:val="720"/>
          <w:marRight w:val="720"/>
          <w:marTop w:val="100"/>
          <w:marBottom w:val="0"/>
          <w:divBdr>
            <w:top w:val="none" w:sz="0" w:space="0" w:color="auto"/>
            <w:left w:val="none" w:sz="0" w:space="0" w:color="auto"/>
            <w:bottom w:val="none" w:sz="0" w:space="0" w:color="auto"/>
            <w:right w:val="none" w:sz="0" w:space="0" w:color="auto"/>
          </w:divBdr>
        </w:div>
        <w:div w:id="1687098150">
          <w:blockQuote w:val="1"/>
          <w:marLeft w:val="720"/>
          <w:marRight w:val="720"/>
          <w:marTop w:val="100"/>
          <w:marBottom w:val="0"/>
          <w:divBdr>
            <w:top w:val="none" w:sz="0" w:space="0" w:color="auto"/>
            <w:left w:val="none" w:sz="0" w:space="0" w:color="auto"/>
            <w:bottom w:val="none" w:sz="0" w:space="0" w:color="auto"/>
            <w:right w:val="none" w:sz="0" w:space="0" w:color="auto"/>
          </w:divBdr>
        </w:div>
        <w:div w:id="569776318">
          <w:blockQuote w:val="1"/>
          <w:marLeft w:val="720"/>
          <w:marRight w:val="720"/>
          <w:marTop w:val="100"/>
          <w:marBottom w:val="0"/>
          <w:divBdr>
            <w:top w:val="none" w:sz="0" w:space="0" w:color="auto"/>
            <w:left w:val="none" w:sz="0" w:space="0" w:color="auto"/>
            <w:bottom w:val="none" w:sz="0" w:space="0" w:color="auto"/>
            <w:right w:val="none" w:sz="0" w:space="0" w:color="auto"/>
          </w:divBdr>
        </w:div>
        <w:div w:id="1072388908">
          <w:blockQuote w:val="1"/>
          <w:marLeft w:val="0"/>
          <w:marRight w:val="720"/>
          <w:marTop w:val="100"/>
          <w:marBottom w:val="0"/>
          <w:divBdr>
            <w:top w:val="none" w:sz="0" w:space="0" w:color="auto"/>
            <w:left w:val="none" w:sz="0" w:space="0" w:color="auto"/>
            <w:bottom w:val="none" w:sz="0" w:space="0" w:color="auto"/>
            <w:right w:val="none" w:sz="0" w:space="0" w:color="auto"/>
          </w:divBdr>
        </w:div>
        <w:div w:id="1002927192">
          <w:blockQuote w:val="1"/>
          <w:marLeft w:val="0"/>
          <w:marRight w:val="720"/>
          <w:marTop w:val="100"/>
          <w:marBottom w:val="0"/>
          <w:divBdr>
            <w:top w:val="none" w:sz="0" w:space="0" w:color="auto"/>
            <w:left w:val="none" w:sz="0" w:space="0" w:color="auto"/>
            <w:bottom w:val="none" w:sz="0" w:space="0" w:color="auto"/>
            <w:right w:val="none" w:sz="0" w:space="0" w:color="auto"/>
          </w:divBdr>
        </w:div>
        <w:div w:id="1832022692">
          <w:blockQuote w:val="1"/>
          <w:marLeft w:val="720"/>
          <w:marRight w:val="720"/>
          <w:marTop w:val="100"/>
          <w:marBottom w:val="0"/>
          <w:divBdr>
            <w:top w:val="none" w:sz="0" w:space="0" w:color="auto"/>
            <w:left w:val="none" w:sz="0" w:space="0" w:color="auto"/>
            <w:bottom w:val="none" w:sz="0" w:space="0" w:color="auto"/>
            <w:right w:val="none" w:sz="0" w:space="0" w:color="auto"/>
          </w:divBdr>
        </w:div>
        <w:div w:id="979268433">
          <w:blockQuote w:val="1"/>
          <w:marLeft w:val="720"/>
          <w:marRight w:val="720"/>
          <w:marTop w:val="100"/>
          <w:marBottom w:val="0"/>
          <w:divBdr>
            <w:top w:val="none" w:sz="0" w:space="0" w:color="auto"/>
            <w:left w:val="none" w:sz="0" w:space="0" w:color="auto"/>
            <w:bottom w:val="none" w:sz="0" w:space="0" w:color="auto"/>
            <w:right w:val="none" w:sz="0" w:space="0" w:color="auto"/>
          </w:divBdr>
        </w:div>
        <w:div w:id="430859658">
          <w:blockQuote w:val="1"/>
          <w:marLeft w:val="720"/>
          <w:marRight w:val="720"/>
          <w:marTop w:val="100"/>
          <w:marBottom w:val="0"/>
          <w:divBdr>
            <w:top w:val="none" w:sz="0" w:space="0" w:color="auto"/>
            <w:left w:val="none" w:sz="0" w:space="0" w:color="auto"/>
            <w:bottom w:val="none" w:sz="0" w:space="0" w:color="auto"/>
            <w:right w:val="none" w:sz="0" w:space="0" w:color="auto"/>
          </w:divBdr>
        </w:div>
        <w:div w:id="1952323821">
          <w:blockQuote w:val="1"/>
          <w:marLeft w:val="720"/>
          <w:marRight w:val="720"/>
          <w:marTop w:val="100"/>
          <w:marBottom w:val="0"/>
          <w:divBdr>
            <w:top w:val="none" w:sz="0" w:space="0" w:color="auto"/>
            <w:left w:val="none" w:sz="0" w:space="0" w:color="auto"/>
            <w:bottom w:val="none" w:sz="0" w:space="0" w:color="auto"/>
            <w:right w:val="none" w:sz="0" w:space="0" w:color="auto"/>
          </w:divBdr>
        </w:div>
        <w:div w:id="1267616508">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612</Words>
  <Characters>3494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gromano</dc:creator>
  <cp:keywords/>
  <dc:description/>
  <cp:lastModifiedBy>gromano</cp:lastModifiedBy>
  <cp:revision>2</cp:revision>
  <dcterms:created xsi:type="dcterms:W3CDTF">2019-03-26T17:36:00Z</dcterms:created>
  <dcterms:modified xsi:type="dcterms:W3CDTF">2019-03-26T17:36:00Z</dcterms:modified>
</cp:coreProperties>
</file>